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06417" w14:textId="77777777" w:rsidR="00BE3E53" w:rsidRPr="00F54C9B" w:rsidRDefault="00BE3E53" w:rsidP="00F54C9B">
      <w:pPr>
        <w:spacing w:line="360" w:lineRule="auto"/>
        <w:rPr>
          <w:rFonts w:ascii="Times" w:hAnsi="Times"/>
          <w:sz w:val="24"/>
          <w:szCs w:val="24"/>
        </w:rPr>
      </w:pPr>
      <w:r w:rsidRPr="00F54C9B">
        <w:rPr>
          <w:rFonts w:ascii="Times" w:hAnsi="Times"/>
          <w:sz w:val="24"/>
          <w:szCs w:val="24"/>
        </w:rPr>
        <w:t xml:space="preserve">Hepatitis B Vaccine: Fact Sheet </w:t>
      </w:r>
    </w:p>
    <w:p w14:paraId="579CB77F" w14:textId="77777777" w:rsidR="00BE3E53" w:rsidRPr="00F54C9B" w:rsidRDefault="00BE3E53" w:rsidP="00F54C9B">
      <w:pPr>
        <w:spacing w:line="360" w:lineRule="auto"/>
        <w:rPr>
          <w:rFonts w:ascii="Times" w:hAnsi="Times"/>
          <w:sz w:val="24"/>
          <w:szCs w:val="24"/>
        </w:rPr>
      </w:pPr>
      <w:r w:rsidRPr="00F54C9B">
        <w:rPr>
          <w:rFonts w:ascii="Times" w:hAnsi="Times"/>
          <w:sz w:val="24"/>
          <w:szCs w:val="24"/>
        </w:rPr>
        <w:t>Vaccine</w:t>
      </w:r>
    </w:p>
    <w:p w14:paraId="38F1A1DF" w14:textId="23917CFD" w:rsidR="00BE3E53" w:rsidRPr="0049698E" w:rsidRDefault="00BE3E53" w:rsidP="00F54C9B">
      <w:pPr>
        <w:pStyle w:val="ListParagraph"/>
        <w:numPr>
          <w:ilvl w:val="0"/>
          <w:numId w:val="5"/>
        </w:numPr>
        <w:spacing w:line="360" w:lineRule="auto"/>
        <w:rPr>
          <w:rFonts w:ascii="Times" w:hAnsi="Times"/>
          <w:sz w:val="24"/>
          <w:szCs w:val="24"/>
        </w:rPr>
      </w:pPr>
      <w:r w:rsidRPr="0049698E">
        <w:rPr>
          <w:rFonts w:ascii="Times" w:hAnsi="Times"/>
          <w:sz w:val="24"/>
          <w:szCs w:val="24"/>
        </w:rPr>
        <w:t>Hepatitis B vaccine prevents Hepatitis B disease and its serious consequences like hepatocellular carcinoma (liver cancer).</w:t>
      </w:r>
    </w:p>
    <w:p w14:paraId="28DBAF6C" w14:textId="77777777" w:rsidR="00BE3E53" w:rsidRPr="00F54C9B" w:rsidRDefault="00BE3E53" w:rsidP="00F54C9B">
      <w:pPr>
        <w:spacing w:line="360" w:lineRule="auto"/>
        <w:rPr>
          <w:rFonts w:ascii="Times" w:hAnsi="Times"/>
          <w:sz w:val="24"/>
          <w:szCs w:val="24"/>
        </w:rPr>
      </w:pPr>
      <w:r w:rsidRPr="00F54C9B">
        <w:rPr>
          <w:rFonts w:ascii="Times" w:hAnsi="Times"/>
          <w:sz w:val="24"/>
          <w:szCs w:val="24"/>
        </w:rPr>
        <w:t>Safe and Effective</w:t>
      </w:r>
    </w:p>
    <w:p w14:paraId="0EE579AF" w14:textId="5689C597" w:rsidR="00BE3E53" w:rsidRPr="0049698E" w:rsidRDefault="00BE3E53" w:rsidP="0049698E">
      <w:pPr>
        <w:pStyle w:val="ListParagraph"/>
        <w:numPr>
          <w:ilvl w:val="0"/>
          <w:numId w:val="5"/>
        </w:numPr>
        <w:spacing w:line="360" w:lineRule="auto"/>
        <w:rPr>
          <w:rFonts w:ascii="Times" w:hAnsi="Times"/>
          <w:sz w:val="24"/>
          <w:szCs w:val="24"/>
        </w:rPr>
      </w:pPr>
      <w:r w:rsidRPr="0049698E">
        <w:rPr>
          <w:rFonts w:ascii="Times" w:hAnsi="Times"/>
          <w:sz w:val="24"/>
          <w:szCs w:val="24"/>
        </w:rPr>
        <w:t xml:space="preserve">Medical, scientific and public health communities strongly endorse using Hepatitis B vaccine as a safe and effective way to prevent disease and death. </w:t>
      </w:r>
    </w:p>
    <w:p w14:paraId="1479F1F0" w14:textId="7E6E0699" w:rsidR="00BE3E53" w:rsidRPr="0049698E" w:rsidRDefault="00BE3E53" w:rsidP="0049698E">
      <w:pPr>
        <w:pStyle w:val="ListParagraph"/>
        <w:numPr>
          <w:ilvl w:val="0"/>
          <w:numId w:val="5"/>
        </w:numPr>
        <w:spacing w:line="360" w:lineRule="auto"/>
        <w:rPr>
          <w:rFonts w:ascii="Times" w:hAnsi="Times"/>
          <w:sz w:val="24"/>
          <w:szCs w:val="24"/>
        </w:rPr>
      </w:pPr>
      <w:r w:rsidRPr="0049698E">
        <w:rPr>
          <w:rFonts w:ascii="Times" w:hAnsi="Times"/>
          <w:sz w:val="24"/>
          <w:szCs w:val="24"/>
        </w:rPr>
        <w:t xml:space="preserve">Scientific data show that Hepatitis B vaccines are very safe for infants, children, and adults. </w:t>
      </w:r>
    </w:p>
    <w:p w14:paraId="254342FB" w14:textId="62ECF807" w:rsidR="00BE3E53" w:rsidRPr="0049698E" w:rsidRDefault="00BE3E53" w:rsidP="0049698E">
      <w:pPr>
        <w:pStyle w:val="ListParagraph"/>
        <w:numPr>
          <w:ilvl w:val="0"/>
          <w:numId w:val="5"/>
        </w:numPr>
        <w:spacing w:line="360" w:lineRule="auto"/>
        <w:rPr>
          <w:rFonts w:ascii="Times" w:hAnsi="Times"/>
          <w:sz w:val="24"/>
          <w:szCs w:val="24"/>
        </w:rPr>
      </w:pPr>
      <w:r w:rsidRPr="0049698E">
        <w:rPr>
          <w:rFonts w:ascii="Times" w:hAnsi="Times"/>
          <w:sz w:val="24"/>
          <w:szCs w:val="24"/>
        </w:rPr>
        <w:t>There is no confirmed evidence</w:t>
      </w:r>
      <w:r w:rsidR="0049698E">
        <w:rPr>
          <w:rFonts w:ascii="Times" w:hAnsi="Times"/>
          <w:sz w:val="24"/>
          <w:szCs w:val="24"/>
        </w:rPr>
        <w:t>,</w:t>
      </w:r>
      <w:r w:rsidRPr="0049698E">
        <w:rPr>
          <w:rFonts w:ascii="Times" w:hAnsi="Times"/>
          <w:sz w:val="24"/>
          <w:szCs w:val="24"/>
        </w:rPr>
        <w:t xml:space="preserve"> which indicates that Hepatitis B vaccine can cause chronic illnesses. </w:t>
      </w:r>
    </w:p>
    <w:p w14:paraId="206D52E7" w14:textId="2A3E5B90" w:rsidR="00BE3E53" w:rsidRPr="0049698E" w:rsidRDefault="00BE3E53" w:rsidP="0049698E">
      <w:pPr>
        <w:pStyle w:val="ListParagraph"/>
        <w:numPr>
          <w:ilvl w:val="0"/>
          <w:numId w:val="5"/>
        </w:numPr>
        <w:spacing w:line="360" w:lineRule="auto"/>
        <w:rPr>
          <w:rFonts w:ascii="Times" w:hAnsi="Times"/>
          <w:sz w:val="24"/>
          <w:szCs w:val="24"/>
        </w:rPr>
      </w:pPr>
      <w:r w:rsidRPr="0049698E">
        <w:rPr>
          <w:rFonts w:ascii="Times" w:hAnsi="Times"/>
          <w:sz w:val="24"/>
          <w:szCs w:val="24"/>
        </w:rPr>
        <w:t xml:space="preserve">To assure a high standard of safety with vaccines, several federal agencies continually assess and research possible or potential health </w:t>
      </w:r>
      <w:r w:rsidR="0049698E" w:rsidRPr="0049698E">
        <w:rPr>
          <w:rFonts w:ascii="Times" w:hAnsi="Times"/>
          <w:sz w:val="24"/>
          <w:szCs w:val="24"/>
        </w:rPr>
        <w:t>affects</w:t>
      </w:r>
      <w:r w:rsidRPr="0049698E">
        <w:rPr>
          <w:rFonts w:ascii="Times" w:hAnsi="Times"/>
          <w:sz w:val="24"/>
          <w:szCs w:val="24"/>
        </w:rPr>
        <w:t xml:space="preserve"> that could be associated with vaccines. </w:t>
      </w:r>
    </w:p>
    <w:p w14:paraId="1D1238D8" w14:textId="77777777" w:rsidR="00BE3E53" w:rsidRPr="00F54C9B" w:rsidRDefault="00BE3E53" w:rsidP="00F54C9B">
      <w:pPr>
        <w:spacing w:line="360" w:lineRule="auto"/>
        <w:rPr>
          <w:rFonts w:ascii="Times" w:hAnsi="Times"/>
          <w:sz w:val="24"/>
          <w:szCs w:val="24"/>
        </w:rPr>
      </w:pPr>
      <w:r w:rsidRPr="00F54C9B">
        <w:rPr>
          <w:rFonts w:ascii="Times" w:hAnsi="Times"/>
          <w:sz w:val="24"/>
          <w:szCs w:val="24"/>
        </w:rPr>
        <w:t>Vaccine Schedule</w:t>
      </w:r>
    </w:p>
    <w:p w14:paraId="5F1B7089" w14:textId="2D74FE40" w:rsidR="00BE3E53" w:rsidRPr="0049698E" w:rsidRDefault="00BE3E53" w:rsidP="0049698E">
      <w:pPr>
        <w:pStyle w:val="ListParagraph"/>
        <w:numPr>
          <w:ilvl w:val="0"/>
          <w:numId w:val="7"/>
        </w:numPr>
        <w:spacing w:line="360" w:lineRule="auto"/>
        <w:rPr>
          <w:rFonts w:ascii="Times" w:hAnsi="Times"/>
          <w:sz w:val="24"/>
          <w:szCs w:val="24"/>
        </w:rPr>
      </w:pPr>
      <w:r w:rsidRPr="0049698E">
        <w:rPr>
          <w:rFonts w:ascii="Times" w:hAnsi="Times"/>
          <w:sz w:val="24"/>
          <w:szCs w:val="24"/>
        </w:rPr>
        <w:t>If the vaccination series is interrupted after the first dose, the second dose should be administered as soon as possible. The second and third doses should be separated by an interval of at least 2 months. If only the third dose is delayed, it should be administered when convenient.</w:t>
      </w:r>
    </w:p>
    <w:p w14:paraId="3AB92F35" w14:textId="77777777" w:rsidR="00BE3E53" w:rsidRPr="00F54C9B" w:rsidRDefault="00BE3E53" w:rsidP="00F54C9B">
      <w:pPr>
        <w:spacing w:line="360" w:lineRule="auto"/>
        <w:rPr>
          <w:rFonts w:ascii="Times" w:hAnsi="Times"/>
          <w:sz w:val="24"/>
          <w:szCs w:val="24"/>
        </w:rPr>
      </w:pPr>
      <w:r w:rsidRPr="00F54C9B">
        <w:rPr>
          <w:rFonts w:ascii="Times" w:hAnsi="Times"/>
          <w:sz w:val="24"/>
          <w:szCs w:val="24"/>
        </w:rPr>
        <w:t>Booster Doses</w:t>
      </w:r>
    </w:p>
    <w:p w14:paraId="6D54CC42" w14:textId="34AA3D4F" w:rsidR="00BE3E53" w:rsidRPr="0049698E" w:rsidRDefault="00BE3E53" w:rsidP="0049698E">
      <w:pPr>
        <w:pStyle w:val="ListParagraph"/>
        <w:numPr>
          <w:ilvl w:val="0"/>
          <w:numId w:val="7"/>
        </w:numPr>
        <w:spacing w:line="360" w:lineRule="auto"/>
        <w:rPr>
          <w:rFonts w:ascii="Times" w:hAnsi="Times"/>
          <w:sz w:val="24"/>
          <w:szCs w:val="24"/>
        </w:rPr>
      </w:pPr>
      <w:r w:rsidRPr="0049698E">
        <w:rPr>
          <w:rFonts w:ascii="Times" w:hAnsi="Times"/>
          <w:sz w:val="24"/>
          <w:szCs w:val="24"/>
        </w:rPr>
        <w:t xml:space="preserve">Current data show that vaccine-induced Hepatitis B surface antibody (anti-HBs) levels may decline over time; however, immune memory (anamnestic anti-HBs response) remains intact indefinitely following immunization. Persons with declining antibody levels are still protected against clinical illness and chronic disease. </w:t>
      </w:r>
    </w:p>
    <w:p w14:paraId="0FE727C4" w14:textId="74173D43" w:rsidR="00CC4BD6" w:rsidRPr="0049698E" w:rsidRDefault="00BE3E53" w:rsidP="00F54C9B">
      <w:pPr>
        <w:pStyle w:val="ListParagraph"/>
        <w:numPr>
          <w:ilvl w:val="0"/>
          <w:numId w:val="7"/>
        </w:numPr>
        <w:spacing w:line="360" w:lineRule="auto"/>
        <w:rPr>
          <w:rFonts w:ascii="Times" w:hAnsi="Times"/>
          <w:sz w:val="24"/>
          <w:szCs w:val="24"/>
        </w:rPr>
      </w:pPr>
      <w:r w:rsidRPr="0049698E">
        <w:rPr>
          <w:rFonts w:ascii="Times" w:hAnsi="Times"/>
          <w:sz w:val="24"/>
          <w:szCs w:val="24"/>
        </w:rPr>
        <w:t>For health care workers with normal immune status who have demonstrated an anti-HBs response following vaccination, booster doses of vaccine are not recommended n</w:t>
      </w:r>
      <w:r w:rsidR="0049698E">
        <w:rPr>
          <w:rFonts w:ascii="Times" w:hAnsi="Times"/>
          <w:sz w:val="24"/>
          <w:szCs w:val="24"/>
        </w:rPr>
        <w:t xml:space="preserve">or </w:t>
      </w:r>
      <w:proofErr w:type="gramStart"/>
      <w:r w:rsidR="0049698E">
        <w:rPr>
          <w:rFonts w:ascii="Times" w:hAnsi="Times"/>
          <w:sz w:val="24"/>
          <w:szCs w:val="24"/>
        </w:rPr>
        <w:t>is</w:t>
      </w:r>
      <w:proofErr w:type="gramEnd"/>
      <w:r w:rsidR="0049698E">
        <w:rPr>
          <w:rFonts w:ascii="Times" w:hAnsi="Times"/>
          <w:sz w:val="24"/>
          <w:szCs w:val="24"/>
        </w:rPr>
        <w:t xml:space="preserve"> periodic anti-HBs testing.</w:t>
      </w:r>
    </w:p>
    <w:p w14:paraId="7BE033BD" w14:textId="77777777" w:rsidR="00BE3E53" w:rsidRPr="00F54C9B" w:rsidRDefault="00BE3E53" w:rsidP="00F54C9B">
      <w:pPr>
        <w:spacing w:line="360" w:lineRule="auto"/>
        <w:rPr>
          <w:rFonts w:ascii="Times" w:hAnsi="Times"/>
          <w:sz w:val="24"/>
          <w:szCs w:val="24"/>
        </w:rPr>
      </w:pPr>
      <w:r w:rsidRPr="00F54C9B">
        <w:rPr>
          <w:rFonts w:ascii="Times" w:hAnsi="Times"/>
          <w:sz w:val="24"/>
          <w:szCs w:val="24"/>
        </w:rPr>
        <w:lastRenderedPageBreak/>
        <w:t xml:space="preserve">Post-vaccination Testing </w:t>
      </w:r>
    </w:p>
    <w:p w14:paraId="632DC1CF" w14:textId="2689576A" w:rsidR="00BE3E53" w:rsidRPr="0049698E" w:rsidRDefault="00BE3E53" w:rsidP="0049698E">
      <w:pPr>
        <w:pStyle w:val="ListParagraph"/>
        <w:numPr>
          <w:ilvl w:val="0"/>
          <w:numId w:val="8"/>
        </w:numPr>
        <w:spacing w:line="360" w:lineRule="auto"/>
        <w:rPr>
          <w:rFonts w:ascii="Times" w:hAnsi="Times"/>
          <w:sz w:val="24"/>
          <w:szCs w:val="24"/>
        </w:rPr>
      </w:pPr>
      <w:r w:rsidRPr="0049698E">
        <w:rPr>
          <w:rFonts w:ascii="Times" w:hAnsi="Times"/>
          <w:sz w:val="24"/>
          <w:szCs w:val="24"/>
        </w:rPr>
        <w:t>After routine vaccination of infants, children, adolescents, or adults post-vaccination testing for adequate antibody response is not necessary.</w:t>
      </w:r>
    </w:p>
    <w:p w14:paraId="254ABD3C" w14:textId="345ABA60" w:rsidR="00BE3E53" w:rsidRPr="0049698E" w:rsidRDefault="00BE3E53" w:rsidP="0049698E">
      <w:pPr>
        <w:pStyle w:val="ListParagraph"/>
        <w:numPr>
          <w:ilvl w:val="0"/>
          <w:numId w:val="8"/>
        </w:numPr>
        <w:spacing w:line="360" w:lineRule="auto"/>
        <w:rPr>
          <w:rFonts w:ascii="Times" w:hAnsi="Times"/>
          <w:sz w:val="24"/>
          <w:szCs w:val="24"/>
        </w:rPr>
      </w:pPr>
      <w:r w:rsidRPr="0049698E">
        <w:rPr>
          <w:rFonts w:ascii="Times" w:hAnsi="Times"/>
          <w:sz w:val="24"/>
          <w:szCs w:val="24"/>
        </w:rPr>
        <w:t>Post-vaccination testing IS recommended for persons whose medical management will depend on knowledge of their immune status.</w:t>
      </w:r>
      <w:r w:rsidR="0049698E">
        <w:rPr>
          <w:rFonts w:ascii="Times" w:hAnsi="Times"/>
          <w:sz w:val="24"/>
          <w:szCs w:val="24"/>
        </w:rPr>
        <w:t xml:space="preserve"> </w:t>
      </w:r>
      <w:r w:rsidRPr="0049698E">
        <w:rPr>
          <w:rFonts w:ascii="Times" w:hAnsi="Times"/>
          <w:sz w:val="24"/>
          <w:szCs w:val="24"/>
        </w:rPr>
        <w:t xml:space="preserve">This includes persons who: </w:t>
      </w:r>
    </w:p>
    <w:p w14:paraId="3F4A67C3" w14:textId="44EBB959" w:rsidR="00BE3E53" w:rsidRPr="0049698E" w:rsidRDefault="0049698E" w:rsidP="0049698E">
      <w:pPr>
        <w:pStyle w:val="ListParagraph"/>
        <w:numPr>
          <w:ilvl w:val="1"/>
          <w:numId w:val="8"/>
        </w:numPr>
        <w:spacing w:line="360" w:lineRule="auto"/>
        <w:rPr>
          <w:rFonts w:ascii="Times" w:hAnsi="Times"/>
          <w:sz w:val="24"/>
          <w:szCs w:val="24"/>
        </w:rPr>
      </w:pPr>
      <w:r w:rsidRPr="0049698E">
        <w:rPr>
          <w:rFonts w:ascii="Times" w:hAnsi="Times"/>
          <w:sz w:val="24"/>
          <w:szCs w:val="24"/>
        </w:rPr>
        <w:t>Are</w:t>
      </w:r>
      <w:r w:rsidR="00BE3E53" w:rsidRPr="0049698E">
        <w:rPr>
          <w:rFonts w:ascii="Times" w:hAnsi="Times"/>
          <w:sz w:val="24"/>
          <w:szCs w:val="24"/>
        </w:rPr>
        <w:t xml:space="preserve"> immunocompromised (e.g., hemodialysis patients) </w:t>
      </w:r>
    </w:p>
    <w:p w14:paraId="247B69D3" w14:textId="02463BD3" w:rsidR="00BE3E53" w:rsidRPr="0049698E" w:rsidRDefault="0049698E" w:rsidP="0049698E">
      <w:pPr>
        <w:pStyle w:val="ListParagraph"/>
        <w:numPr>
          <w:ilvl w:val="1"/>
          <w:numId w:val="8"/>
        </w:numPr>
        <w:spacing w:line="360" w:lineRule="auto"/>
        <w:rPr>
          <w:rFonts w:ascii="Times" w:hAnsi="Times"/>
          <w:sz w:val="24"/>
          <w:szCs w:val="24"/>
        </w:rPr>
      </w:pPr>
      <w:r w:rsidRPr="0049698E">
        <w:rPr>
          <w:rFonts w:ascii="Times" w:hAnsi="Times"/>
          <w:sz w:val="24"/>
          <w:szCs w:val="24"/>
        </w:rPr>
        <w:t>Received</w:t>
      </w:r>
      <w:r w:rsidR="00BE3E53" w:rsidRPr="0049698E">
        <w:rPr>
          <w:rFonts w:ascii="Times" w:hAnsi="Times"/>
          <w:sz w:val="24"/>
          <w:szCs w:val="24"/>
        </w:rPr>
        <w:t xml:space="preserve"> the vaccine in the buttock </w:t>
      </w:r>
    </w:p>
    <w:p w14:paraId="2D979028" w14:textId="35C8C3A3" w:rsidR="00BE3E53" w:rsidRPr="0049698E" w:rsidRDefault="0049698E" w:rsidP="0049698E">
      <w:pPr>
        <w:pStyle w:val="ListParagraph"/>
        <w:numPr>
          <w:ilvl w:val="1"/>
          <w:numId w:val="8"/>
        </w:numPr>
        <w:spacing w:line="360" w:lineRule="auto"/>
        <w:rPr>
          <w:rFonts w:ascii="Times" w:hAnsi="Times"/>
          <w:sz w:val="24"/>
          <w:szCs w:val="24"/>
        </w:rPr>
      </w:pPr>
      <w:r w:rsidRPr="0049698E">
        <w:rPr>
          <w:rFonts w:ascii="Times" w:hAnsi="Times"/>
          <w:sz w:val="24"/>
          <w:szCs w:val="24"/>
        </w:rPr>
        <w:t>Are</w:t>
      </w:r>
      <w:r w:rsidR="00BE3E53" w:rsidRPr="0049698E">
        <w:rPr>
          <w:rFonts w:ascii="Times" w:hAnsi="Times"/>
          <w:sz w:val="24"/>
          <w:szCs w:val="24"/>
        </w:rPr>
        <w:t xml:space="preserve"> infants born to </w:t>
      </w:r>
      <w:proofErr w:type="spellStart"/>
      <w:r w:rsidR="00BE3E53" w:rsidRPr="0049698E">
        <w:rPr>
          <w:rFonts w:ascii="Times" w:hAnsi="Times"/>
          <w:sz w:val="24"/>
          <w:szCs w:val="24"/>
        </w:rPr>
        <w:t>HBsAg</w:t>
      </w:r>
      <w:proofErr w:type="spellEnd"/>
      <w:r w:rsidR="00BE3E53" w:rsidRPr="0049698E">
        <w:rPr>
          <w:rFonts w:ascii="Times" w:hAnsi="Times"/>
          <w:sz w:val="24"/>
          <w:szCs w:val="24"/>
        </w:rPr>
        <w:t xml:space="preserve"> (Hepatitis B surface antigen)-positive mothers </w:t>
      </w:r>
    </w:p>
    <w:p w14:paraId="2A821378" w14:textId="70120CE0" w:rsidR="00BE3E53" w:rsidRPr="0049698E" w:rsidRDefault="0049698E" w:rsidP="0049698E">
      <w:pPr>
        <w:pStyle w:val="ListParagraph"/>
        <w:numPr>
          <w:ilvl w:val="1"/>
          <w:numId w:val="8"/>
        </w:numPr>
        <w:spacing w:line="360" w:lineRule="auto"/>
        <w:rPr>
          <w:rFonts w:ascii="Times" w:hAnsi="Times"/>
          <w:sz w:val="24"/>
          <w:szCs w:val="24"/>
        </w:rPr>
      </w:pPr>
      <w:r w:rsidRPr="0049698E">
        <w:rPr>
          <w:rFonts w:ascii="Times" w:hAnsi="Times"/>
          <w:sz w:val="24"/>
          <w:szCs w:val="24"/>
        </w:rPr>
        <w:t>Are</w:t>
      </w:r>
      <w:r w:rsidR="00BE3E53" w:rsidRPr="0049698E">
        <w:rPr>
          <w:rFonts w:ascii="Times" w:hAnsi="Times"/>
          <w:sz w:val="24"/>
          <w:szCs w:val="24"/>
        </w:rPr>
        <w:t xml:space="preserve"> healthcare workers who have contact with blood </w:t>
      </w:r>
    </w:p>
    <w:p w14:paraId="5B319A44" w14:textId="28422809" w:rsidR="00BE3E53" w:rsidRPr="0049698E" w:rsidRDefault="0049698E" w:rsidP="0049698E">
      <w:pPr>
        <w:pStyle w:val="ListParagraph"/>
        <w:numPr>
          <w:ilvl w:val="1"/>
          <w:numId w:val="8"/>
        </w:numPr>
        <w:spacing w:line="360" w:lineRule="auto"/>
        <w:rPr>
          <w:rFonts w:ascii="Times" w:hAnsi="Times"/>
          <w:sz w:val="24"/>
          <w:szCs w:val="24"/>
        </w:rPr>
      </w:pPr>
      <w:r w:rsidRPr="0049698E">
        <w:rPr>
          <w:rFonts w:ascii="Times" w:hAnsi="Times"/>
          <w:sz w:val="24"/>
          <w:szCs w:val="24"/>
        </w:rPr>
        <w:t>Are</w:t>
      </w:r>
      <w:r w:rsidR="00BE3E53" w:rsidRPr="0049698E">
        <w:rPr>
          <w:rFonts w:ascii="Times" w:hAnsi="Times"/>
          <w:sz w:val="24"/>
          <w:szCs w:val="24"/>
        </w:rPr>
        <w:t xml:space="preserve"> sex partners of persons with chronic Hepatitis B virus infection </w:t>
      </w:r>
    </w:p>
    <w:p w14:paraId="18F7FAF9" w14:textId="5B043E9F" w:rsidR="00BE3E53" w:rsidRPr="0049698E" w:rsidRDefault="00BE3E53" w:rsidP="0049698E">
      <w:pPr>
        <w:pStyle w:val="ListParagraph"/>
        <w:numPr>
          <w:ilvl w:val="1"/>
          <w:numId w:val="8"/>
        </w:numPr>
        <w:spacing w:line="360" w:lineRule="auto"/>
        <w:rPr>
          <w:rFonts w:ascii="Times" w:hAnsi="Times"/>
          <w:sz w:val="24"/>
          <w:szCs w:val="24"/>
        </w:rPr>
      </w:pPr>
      <w:r w:rsidRPr="0049698E">
        <w:rPr>
          <w:rFonts w:ascii="Times" w:hAnsi="Times"/>
          <w:sz w:val="24"/>
          <w:szCs w:val="24"/>
        </w:rPr>
        <w:t xml:space="preserve">Post-vaccination testing should be completed 1-2 months after the third vaccine dose for results to be meaningful. A protective antibody response is 10 or more </w:t>
      </w:r>
      <w:proofErr w:type="spellStart"/>
      <w:r w:rsidRPr="0049698E">
        <w:rPr>
          <w:rFonts w:ascii="Times" w:hAnsi="Times"/>
          <w:sz w:val="24"/>
          <w:szCs w:val="24"/>
        </w:rPr>
        <w:t>milliinternational</w:t>
      </w:r>
      <w:proofErr w:type="spellEnd"/>
      <w:r w:rsidRPr="0049698E">
        <w:rPr>
          <w:rFonts w:ascii="Times" w:hAnsi="Times"/>
          <w:sz w:val="24"/>
          <w:szCs w:val="24"/>
        </w:rPr>
        <w:t xml:space="preserve"> units (&gt;=10mIU/mL). </w:t>
      </w:r>
    </w:p>
    <w:p w14:paraId="7C63D4E1" w14:textId="77777777" w:rsidR="00BE3E53" w:rsidRPr="00F54C9B" w:rsidRDefault="00BE3E53" w:rsidP="00F54C9B">
      <w:pPr>
        <w:spacing w:line="360" w:lineRule="auto"/>
        <w:rPr>
          <w:rFonts w:ascii="Times" w:hAnsi="Times"/>
          <w:sz w:val="24"/>
          <w:szCs w:val="24"/>
        </w:rPr>
      </w:pPr>
      <w:r w:rsidRPr="00F54C9B">
        <w:rPr>
          <w:rFonts w:ascii="Times" w:hAnsi="Times"/>
          <w:sz w:val="24"/>
          <w:szCs w:val="24"/>
        </w:rPr>
        <w:t>Adverse Events</w:t>
      </w:r>
    </w:p>
    <w:p w14:paraId="1CEAC54F" w14:textId="13AEB4EF" w:rsidR="00BE3E53" w:rsidRPr="0049698E" w:rsidRDefault="00BE3E53" w:rsidP="0049698E">
      <w:pPr>
        <w:pStyle w:val="ListParagraph"/>
        <w:numPr>
          <w:ilvl w:val="0"/>
          <w:numId w:val="9"/>
        </w:numPr>
        <w:spacing w:line="360" w:lineRule="auto"/>
        <w:rPr>
          <w:rFonts w:ascii="Times" w:hAnsi="Times"/>
          <w:sz w:val="24"/>
          <w:szCs w:val="24"/>
        </w:rPr>
      </w:pPr>
      <w:r w:rsidRPr="0049698E">
        <w:rPr>
          <w:rFonts w:ascii="Times" w:hAnsi="Times"/>
          <w:sz w:val="24"/>
          <w:szCs w:val="24"/>
        </w:rPr>
        <w:t xml:space="preserve">Case reports of unusual illnesses following vaccines are most often related to other causes and not related to a vaccine. Whenever large </w:t>
      </w:r>
      <w:r w:rsidR="0049698E" w:rsidRPr="0049698E">
        <w:rPr>
          <w:rFonts w:ascii="Times" w:hAnsi="Times"/>
          <w:sz w:val="24"/>
          <w:szCs w:val="24"/>
        </w:rPr>
        <w:t>numbers of vaccines are</w:t>
      </w:r>
      <w:r w:rsidRPr="0049698E">
        <w:rPr>
          <w:rFonts w:ascii="Times" w:hAnsi="Times"/>
          <w:sz w:val="24"/>
          <w:szCs w:val="24"/>
        </w:rPr>
        <w:t xml:space="preserve"> given, some adverse events will occur coincidentally after vaccination and be falsely attributed to the vaccine.</w:t>
      </w:r>
    </w:p>
    <w:p w14:paraId="5C6F4FFF" w14:textId="71F14563" w:rsidR="00CC4BD6" w:rsidRPr="0049698E" w:rsidRDefault="00BE3E53" w:rsidP="00F54C9B">
      <w:pPr>
        <w:pStyle w:val="ListParagraph"/>
        <w:numPr>
          <w:ilvl w:val="0"/>
          <w:numId w:val="9"/>
        </w:numPr>
        <w:spacing w:line="360" w:lineRule="auto"/>
        <w:rPr>
          <w:rFonts w:ascii="Times" w:hAnsi="Times"/>
          <w:sz w:val="24"/>
          <w:szCs w:val="24"/>
        </w:rPr>
      </w:pPr>
      <w:r w:rsidRPr="0049698E">
        <w:rPr>
          <w:rFonts w:ascii="Times" w:hAnsi="Times"/>
          <w:sz w:val="24"/>
          <w:szCs w:val="24"/>
        </w:rPr>
        <w:t>Anyone believing they have had a possible reaction or adverse health effect from a vaccine should report it to their health care provider. The Vaccine Adverse Events Reporting System receives reports from health care providers and oth</w:t>
      </w:r>
      <w:r w:rsidR="0049698E" w:rsidRPr="0049698E">
        <w:rPr>
          <w:rFonts w:ascii="Times" w:hAnsi="Times"/>
          <w:sz w:val="24"/>
          <w:szCs w:val="24"/>
        </w:rPr>
        <w:t>ers about vaccine side effects.</w:t>
      </w:r>
      <w:bookmarkStart w:id="0" w:name="_GoBack"/>
      <w:bookmarkEnd w:id="0"/>
    </w:p>
    <w:p w14:paraId="1D13BE6F" w14:textId="77777777" w:rsidR="00BE3E53" w:rsidRPr="00F54C9B" w:rsidRDefault="00BE3E53" w:rsidP="00F54C9B">
      <w:pPr>
        <w:spacing w:line="360" w:lineRule="auto"/>
        <w:rPr>
          <w:rFonts w:ascii="Times" w:hAnsi="Times"/>
          <w:sz w:val="24"/>
          <w:szCs w:val="24"/>
        </w:rPr>
      </w:pPr>
      <w:r w:rsidRPr="00F54C9B">
        <w:rPr>
          <w:rFonts w:ascii="Times" w:hAnsi="Times"/>
          <w:sz w:val="24"/>
          <w:szCs w:val="24"/>
        </w:rPr>
        <w:t>Side Effects</w:t>
      </w:r>
    </w:p>
    <w:p w14:paraId="197D58CE" w14:textId="77777777" w:rsidR="00BE3E53" w:rsidRPr="0049698E" w:rsidRDefault="00BE3E53" w:rsidP="0049698E">
      <w:pPr>
        <w:pStyle w:val="ListParagraph"/>
        <w:numPr>
          <w:ilvl w:val="0"/>
          <w:numId w:val="10"/>
        </w:numPr>
        <w:spacing w:line="360" w:lineRule="auto"/>
        <w:rPr>
          <w:rFonts w:ascii="Times" w:hAnsi="Times"/>
          <w:sz w:val="24"/>
          <w:szCs w:val="24"/>
        </w:rPr>
      </w:pPr>
      <w:r w:rsidRPr="0049698E">
        <w:rPr>
          <w:rFonts w:ascii="Times" w:hAnsi="Times"/>
          <w:sz w:val="24"/>
          <w:szCs w:val="24"/>
        </w:rPr>
        <w:t xml:space="preserve">Mild problems </w:t>
      </w:r>
    </w:p>
    <w:p w14:paraId="78C49E50" w14:textId="77777777" w:rsidR="00BE3E53" w:rsidRPr="0049698E" w:rsidRDefault="00BE3E53" w:rsidP="0049698E">
      <w:pPr>
        <w:pStyle w:val="ListParagraph"/>
        <w:numPr>
          <w:ilvl w:val="0"/>
          <w:numId w:val="10"/>
        </w:numPr>
        <w:spacing w:line="360" w:lineRule="auto"/>
        <w:rPr>
          <w:rFonts w:ascii="Times" w:hAnsi="Times"/>
          <w:sz w:val="24"/>
          <w:szCs w:val="24"/>
        </w:rPr>
      </w:pPr>
      <w:r w:rsidRPr="0049698E">
        <w:rPr>
          <w:rFonts w:ascii="Times" w:hAnsi="Times"/>
          <w:sz w:val="24"/>
          <w:szCs w:val="24"/>
        </w:rPr>
        <w:t xml:space="preserve">Soreness where the shot was given, lasting a day or two (up to 1 out of 11 children and adolescents, and about 1 out of 4 adults) </w:t>
      </w:r>
    </w:p>
    <w:p w14:paraId="29FA6E35" w14:textId="77777777" w:rsidR="00BE3E53" w:rsidRPr="0049698E" w:rsidRDefault="00BE3E53" w:rsidP="0049698E">
      <w:pPr>
        <w:pStyle w:val="ListParagraph"/>
        <w:numPr>
          <w:ilvl w:val="0"/>
          <w:numId w:val="10"/>
        </w:numPr>
        <w:spacing w:line="360" w:lineRule="auto"/>
        <w:rPr>
          <w:rFonts w:ascii="Times" w:hAnsi="Times"/>
          <w:sz w:val="24"/>
          <w:szCs w:val="24"/>
        </w:rPr>
      </w:pPr>
      <w:r w:rsidRPr="0049698E">
        <w:rPr>
          <w:rFonts w:ascii="Times" w:hAnsi="Times"/>
          <w:sz w:val="24"/>
          <w:szCs w:val="24"/>
        </w:rPr>
        <w:t xml:space="preserve">Mild to moderate fever (up to 1 out of 14 children and adolescents and 1 out of 100 adults) </w:t>
      </w:r>
    </w:p>
    <w:p w14:paraId="0762A692" w14:textId="77777777" w:rsidR="00BE3E53" w:rsidRPr="0049698E" w:rsidRDefault="00BE3E53" w:rsidP="0049698E">
      <w:pPr>
        <w:pStyle w:val="ListParagraph"/>
        <w:numPr>
          <w:ilvl w:val="0"/>
          <w:numId w:val="10"/>
        </w:numPr>
        <w:spacing w:line="360" w:lineRule="auto"/>
        <w:rPr>
          <w:rFonts w:ascii="Times" w:hAnsi="Times"/>
          <w:sz w:val="24"/>
          <w:szCs w:val="24"/>
        </w:rPr>
      </w:pPr>
      <w:r w:rsidRPr="0049698E">
        <w:rPr>
          <w:rFonts w:ascii="Times" w:hAnsi="Times"/>
          <w:sz w:val="24"/>
          <w:szCs w:val="24"/>
        </w:rPr>
        <w:lastRenderedPageBreak/>
        <w:t xml:space="preserve">Severe problems </w:t>
      </w:r>
    </w:p>
    <w:p w14:paraId="6E9CF52B" w14:textId="77777777" w:rsidR="00367B68" w:rsidRPr="0049698E" w:rsidRDefault="00BE3E53" w:rsidP="0049698E">
      <w:pPr>
        <w:pStyle w:val="ListParagraph"/>
        <w:numPr>
          <w:ilvl w:val="0"/>
          <w:numId w:val="10"/>
        </w:numPr>
        <w:spacing w:line="360" w:lineRule="auto"/>
        <w:rPr>
          <w:rFonts w:ascii="Times" w:hAnsi="Times"/>
          <w:sz w:val="24"/>
          <w:szCs w:val="24"/>
        </w:rPr>
      </w:pPr>
      <w:r w:rsidRPr="0049698E">
        <w:rPr>
          <w:rFonts w:ascii="Times" w:hAnsi="Times"/>
          <w:sz w:val="24"/>
          <w:szCs w:val="24"/>
        </w:rPr>
        <w:t>Serious allergic reaction (very rare).</w:t>
      </w:r>
    </w:p>
    <w:sectPr w:rsidR="00367B68" w:rsidRPr="00496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38A8"/>
    <w:multiLevelType w:val="hybridMultilevel"/>
    <w:tmpl w:val="D5500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DD0A64"/>
    <w:multiLevelType w:val="hybridMultilevel"/>
    <w:tmpl w:val="7930C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693310"/>
    <w:multiLevelType w:val="hybridMultilevel"/>
    <w:tmpl w:val="6AB8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400E3B"/>
    <w:multiLevelType w:val="hybridMultilevel"/>
    <w:tmpl w:val="4930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B2A35"/>
    <w:multiLevelType w:val="hybridMultilevel"/>
    <w:tmpl w:val="CEF67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E6372C"/>
    <w:multiLevelType w:val="hybridMultilevel"/>
    <w:tmpl w:val="C35ACA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952ECB"/>
    <w:multiLevelType w:val="hybridMultilevel"/>
    <w:tmpl w:val="9BF46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2BD350F"/>
    <w:multiLevelType w:val="hybridMultilevel"/>
    <w:tmpl w:val="9B904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2D84CC9"/>
    <w:multiLevelType w:val="hybridMultilevel"/>
    <w:tmpl w:val="F892B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E222DED"/>
    <w:multiLevelType w:val="hybridMultilevel"/>
    <w:tmpl w:val="41DE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9"/>
  </w:num>
  <w:num w:numId="5">
    <w:abstractNumId w:val="0"/>
  </w:num>
  <w:num w:numId="6">
    <w:abstractNumId w:val="4"/>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53"/>
    <w:rsid w:val="00367B68"/>
    <w:rsid w:val="003C4AB5"/>
    <w:rsid w:val="0049698E"/>
    <w:rsid w:val="008F0000"/>
    <w:rsid w:val="00B932CF"/>
    <w:rsid w:val="00BE3E53"/>
    <w:rsid w:val="00CC4BD6"/>
    <w:rsid w:val="00F5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36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AB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481</Words>
  <Characters>2747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Robbie Edwards</cp:lastModifiedBy>
  <cp:revision>7</cp:revision>
  <dcterms:created xsi:type="dcterms:W3CDTF">2015-10-21T14:33:00Z</dcterms:created>
  <dcterms:modified xsi:type="dcterms:W3CDTF">2016-02-26T20:23:00Z</dcterms:modified>
</cp:coreProperties>
</file>