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240" w:type="dxa"/>
        <w:tblInd w:w="93" w:type="dxa"/>
        <w:tblLook w:val="04A0" w:firstRow="1" w:lastRow="0" w:firstColumn="1" w:lastColumn="0" w:noHBand="0" w:noVBand="1"/>
      </w:tblPr>
      <w:tblGrid>
        <w:gridCol w:w="5480"/>
        <w:gridCol w:w="4760"/>
      </w:tblGrid>
      <w:tr w:rsidR="00AA0528" w:rsidRPr="000A39D5" w14:paraId="6DDF07C1" w14:textId="77777777" w:rsidTr="00502E88">
        <w:trPr>
          <w:trHeight w:val="525"/>
        </w:trPr>
        <w:tc>
          <w:tcPr>
            <w:tcW w:w="10240" w:type="dxa"/>
            <w:gridSpan w:val="2"/>
            <w:tcBorders>
              <w:top w:val="nil"/>
              <w:left w:val="nil"/>
              <w:right w:val="nil"/>
            </w:tcBorders>
            <w:shd w:val="clear" w:color="auto" w:fill="auto"/>
            <w:noWrap/>
            <w:vAlign w:val="bottom"/>
            <w:hideMark/>
          </w:tcPr>
          <w:p w14:paraId="0903B262" w14:textId="77777777" w:rsidR="00AA0528" w:rsidRPr="000A39D5" w:rsidRDefault="00AA0528" w:rsidP="000A39D5">
            <w:pPr>
              <w:jc w:val="center"/>
              <w:rPr>
                <w:rFonts w:ascii="Calibri" w:eastAsia="Times New Roman" w:hAnsi="Calibri" w:cs="Times New Roman"/>
                <w:color w:val="000000"/>
                <w:sz w:val="22"/>
                <w:szCs w:val="22"/>
              </w:rPr>
            </w:pPr>
            <w:r w:rsidRPr="000A39D5">
              <w:rPr>
                <w:rFonts w:ascii="Calibri" w:eastAsia="Times New Roman" w:hAnsi="Calibri" w:cs="Times New Roman"/>
                <w:b/>
                <w:bCs/>
                <w:color w:val="000000"/>
              </w:rPr>
              <w:t>PERMISSIBLE NOISE EXPOSURES</w:t>
            </w:r>
          </w:p>
        </w:tc>
      </w:tr>
      <w:tr w:rsidR="000A39D5" w:rsidRPr="000A39D5" w14:paraId="0B14BE78" w14:textId="77777777" w:rsidTr="000A39D5">
        <w:trPr>
          <w:trHeight w:val="280"/>
        </w:trPr>
        <w:tc>
          <w:tcPr>
            <w:tcW w:w="54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2039731F" w14:textId="77777777" w:rsidR="000A39D5" w:rsidRPr="000A39D5" w:rsidRDefault="000A39D5" w:rsidP="000A39D5">
            <w:pPr>
              <w:rPr>
                <w:rFonts w:ascii="Calibri" w:eastAsia="Times New Roman" w:hAnsi="Calibri" w:cs="Times New Roman"/>
                <w:b/>
                <w:bCs/>
                <w:color w:val="000000"/>
                <w:sz w:val="22"/>
                <w:szCs w:val="22"/>
              </w:rPr>
            </w:pPr>
            <w:r w:rsidRPr="000A39D5">
              <w:rPr>
                <w:rFonts w:ascii="Calibri" w:eastAsia="Times New Roman" w:hAnsi="Calibri" w:cs="Times New Roman"/>
                <w:b/>
                <w:bCs/>
                <w:color w:val="000000"/>
                <w:sz w:val="22"/>
                <w:szCs w:val="22"/>
              </w:rPr>
              <w:t>Duration per day, hours</w:t>
            </w:r>
          </w:p>
        </w:tc>
        <w:tc>
          <w:tcPr>
            <w:tcW w:w="4760" w:type="dxa"/>
            <w:tcBorders>
              <w:top w:val="single" w:sz="4" w:space="0" w:color="auto"/>
              <w:left w:val="nil"/>
              <w:bottom w:val="single" w:sz="4" w:space="0" w:color="auto"/>
              <w:right w:val="single" w:sz="4" w:space="0" w:color="000000"/>
            </w:tcBorders>
            <w:shd w:val="clear" w:color="auto" w:fill="auto"/>
            <w:noWrap/>
            <w:vAlign w:val="bottom"/>
            <w:hideMark/>
          </w:tcPr>
          <w:p w14:paraId="5702376A" w14:textId="77777777" w:rsidR="000A39D5" w:rsidRPr="000A39D5" w:rsidRDefault="000A39D5" w:rsidP="000A39D5">
            <w:pPr>
              <w:rPr>
                <w:rFonts w:ascii="Calibri" w:eastAsia="Times New Roman" w:hAnsi="Calibri" w:cs="Times New Roman"/>
                <w:b/>
                <w:bCs/>
                <w:color w:val="000000"/>
                <w:sz w:val="22"/>
                <w:szCs w:val="22"/>
              </w:rPr>
            </w:pPr>
            <w:r w:rsidRPr="000A39D5">
              <w:rPr>
                <w:rFonts w:ascii="Calibri" w:eastAsia="Times New Roman" w:hAnsi="Calibri" w:cs="Times New Roman"/>
                <w:b/>
                <w:bCs/>
                <w:color w:val="000000"/>
                <w:sz w:val="22"/>
                <w:szCs w:val="22"/>
              </w:rPr>
              <w:t xml:space="preserve">Sound level </w:t>
            </w:r>
            <w:proofErr w:type="spellStart"/>
            <w:r w:rsidRPr="000A39D5">
              <w:rPr>
                <w:rFonts w:ascii="Calibri" w:eastAsia="Times New Roman" w:hAnsi="Calibri" w:cs="Times New Roman"/>
                <w:b/>
                <w:bCs/>
                <w:color w:val="000000"/>
                <w:sz w:val="22"/>
                <w:szCs w:val="22"/>
              </w:rPr>
              <w:t>dBA</w:t>
            </w:r>
            <w:proofErr w:type="spellEnd"/>
            <w:r w:rsidRPr="000A39D5">
              <w:rPr>
                <w:rFonts w:ascii="Calibri" w:eastAsia="Times New Roman" w:hAnsi="Calibri" w:cs="Times New Roman"/>
                <w:b/>
                <w:bCs/>
                <w:color w:val="000000"/>
                <w:sz w:val="22"/>
                <w:szCs w:val="22"/>
              </w:rPr>
              <w:t xml:space="preserve"> slow response</w:t>
            </w:r>
          </w:p>
        </w:tc>
      </w:tr>
      <w:tr w:rsidR="000A39D5" w:rsidRPr="000A39D5" w14:paraId="407F1B9A" w14:textId="77777777" w:rsidTr="000A39D5">
        <w:trPr>
          <w:trHeight w:val="280"/>
        </w:trPr>
        <w:tc>
          <w:tcPr>
            <w:tcW w:w="54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5DBB6B8"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8</w:t>
            </w:r>
          </w:p>
        </w:tc>
        <w:tc>
          <w:tcPr>
            <w:tcW w:w="4760" w:type="dxa"/>
            <w:tcBorders>
              <w:top w:val="single" w:sz="4" w:space="0" w:color="auto"/>
              <w:left w:val="nil"/>
              <w:bottom w:val="single" w:sz="4" w:space="0" w:color="auto"/>
              <w:right w:val="single" w:sz="4" w:space="0" w:color="000000"/>
            </w:tcBorders>
            <w:shd w:val="clear" w:color="auto" w:fill="auto"/>
            <w:noWrap/>
            <w:vAlign w:val="bottom"/>
            <w:hideMark/>
          </w:tcPr>
          <w:p w14:paraId="48FD825E"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90</w:t>
            </w:r>
          </w:p>
        </w:tc>
      </w:tr>
      <w:tr w:rsidR="000A39D5" w:rsidRPr="000A39D5" w14:paraId="6FC18E9C" w14:textId="77777777" w:rsidTr="000A39D5">
        <w:trPr>
          <w:trHeight w:val="280"/>
        </w:trPr>
        <w:tc>
          <w:tcPr>
            <w:tcW w:w="54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6752B969"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6</w:t>
            </w:r>
          </w:p>
        </w:tc>
        <w:tc>
          <w:tcPr>
            <w:tcW w:w="4760" w:type="dxa"/>
            <w:tcBorders>
              <w:top w:val="single" w:sz="4" w:space="0" w:color="auto"/>
              <w:left w:val="nil"/>
              <w:bottom w:val="single" w:sz="4" w:space="0" w:color="auto"/>
              <w:right w:val="single" w:sz="4" w:space="0" w:color="000000"/>
            </w:tcBorders>
            <w:shd w:val="clear" w:color="auto" w:fill="auto"/>
            <w:noWrap/>
            <w:vAlign w:val="bottom"/>
            <w:hideMark/>
          </w:tcPr>
          <w:p w14:paraId="6B9FE282"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92</w:t>
            </w:r>
          </w:p>
        </w:tc>
      </w:tr>
      <w:tr w:rsidR="000A39D5" w:rsidRPr="000A39D5" w14:paraId="673F743E" w14:textId="77777777" w:rsidTr="000A39D5">
        <w:trPr>
          <w:trHeight w:val="280"/>
        </w:trPr>
        <w:tc>
          <w:tcPr>
            <w:tcW w:w="54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6F88DA66"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4</w:t>
            </w:r>
          </w:p>
        </w:tc>
        <w:tc>
          <w:tcPr>
            <w:tcW w:w="4760" w:type="dxa"/>
            <w:tcBorders>
              <w:top w:val="single" w:sz="4" w:space="0" w:color="auto"/>
              <w:left w:val="nil"/>
              <w:bottom w:val="single" w:sz="4" w:space="0" w:color="auto"/>
              <w:right w:val="single" w:sz="4" w:space="0" w:color="000000"/>
            </w:tcBorders>
            <w:shd w:val="clear" w:color="auto" w:fill="auto"/>
            <w:noWrap/>
            <w:vAlign w:val="bottom"/>
            <w:hideMark/>
          </w:tcPr>
          <w:p w14:paraId="702F7243"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95</w:t>
            </w:r>
          </w:p>
        </w:tc>
      </w:tr>
      <w:tr w:rsidR="000A39D5" w:rsidRPr="000A39D5" w14:paraId="611D4365" w14:textId="77777777" w:rsidTr="000A39D5">
        <w:trPr>
          <w:trHeight w:val="280"/>
        </w:trPr>
        <w:tc>
          <w:tcPr>
            <w:tcW w:w="54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085B4AC4"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3</w:t>
            </w:r>
          </w:p>
        </w:tc>
        <w:tc>
          <w:tcPr>
            <w:tcW w:w="4760" w:type="dxa"/>
            <w:tcBorders>
              <w:top w:val="single" w:sz="4" w:space="0" w:color="auto"/>
              <w:left w:val="nil"/>
              <w:bottom w:val="single" w:sz="4" w:space="0" w:color="auto"/>
              <w:right w:val="single" w:sz="4" w:space="0" w:color="000000"/>
            </w:tcBorders>
            <w:shd w:val="clear" w:color="auto" w:fill="auto"/>
            <w:noWrap/>
            <w:vAlign w:val="bottom"/>
            <w:hideMark/>
          </w:tcPr>
          <w:p w14:paraId="314FE552"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97</w:t>
            </w:r>
          </w:p>
        </w:tc>
      </w:tr>
      <w:tr w:rsidR="000A39D5" w:rsidRPr="000A39D5" w14:paraId="7C009C1B" w14:textId="77777777" w:rsidTr="000A39D5">
        <w:trPr>
          <w:trHeight w:val="280"/>
        </w:trPr>
        <w:tc>
          <w:tcPr>
            <w:tcW w:w="54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AAF53E8"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2</w:t>
            </w:r>
          </w:p>
        </w:tc>
        <w:tc>
          <w:tcPr>
            <w:tcW w:w="4760" w:type="dxa"/>
            <w:tcBorders>
              <w:top w:val="single" w:sz="4" w:space="0" w:color="auto"/>
              <w:left w:val="nil"/>
              <w:bottom w:val="single" w:sz="4" w:space="0" w:color="auto"/>
              <w:right w:val="single" w:sz="4" w:space="0" w:color="000000"/>
            </w:tcBorders>
            <w:shd w:val="clear" w:color="auto" w:fill="auto"/>
            <w:noWrap/>
            <w:vAlign w:val="bottom"/>
            <w:hideMark/>
          </w:tcPr>
          <w:p w14:paraId="7332B96E"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100</w:t>
            </w:r>
          </w:p>
        </w:tc>
      </w:tr>
      <w:tr w:rsidR="000A39D5" w:rsidRPr="000A39D5" w14:paraId="08032C19" w14:textId="77777777" w:rsidTr="000A39D5">
        <w:trPr>
          <w:trHeight w:val="280"/>
        </w:trPr>
        <w:tc>
          <w:tcPr>
            <w:tcW w:w="54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E71AE6C"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1 1/2</w:t>
            </w:r>
          </w:p>
        </w:tc>
        <w:tc>
          <w:tcPr>
            <w:tcW w:w="4760" w:type="dxa"/>
            <w:tcBorders>
              <w:top w:val="single" w:sz="4" w:space="0" w:color="auto"/>
              <w:left w:val="nil"/>
              <w:bottom w:val="single" w:sz="4" w:space="0" w:color="auto"/>
              <w:right w:val="single" w:sz="4" w:space="0" w:color="000000"/>
            </w:tcBorders>
            <w:shd w:val="clear" w:color="auto" w:fill="auto"/>
            <w:noWrap/>
            <w:vAlign w:val="bottom"/>
            <w:hideMark/>
          </w:tcPr>
          <w:p w14:paraId="2A3D2D64"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102</w:t>
            </w:r>
          </w:p>
        </w:tc>
      </w:tr>
      <w:tr w:rsidR="000A39D5" w:rsidRPr="000A39D5" w14:paraId="584EE720" w14:textId="77777777" w:rsidTr="000A39D5">
        <w:trPr>
          <w:trHeight w:val="280"/>
        </w:trPr>
        <w:tc>
          <w:tcPr>
            <w:tcW w:w="54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7CBF7B98"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1</w:t>
            </w:r>
          </w:p>
        </w:tc>
        <w:tc>
          <w:tcPr>
            <w:tcW w:w="4760" w:type="dxa"/>
            <w:tcBorders>
              <w:top w:val="single" w:sz="4" w:space="0" w:color="auto"/>
              <w:left w:val="nil"/>
              <w:bottom w:val="single" w:sz="4" w:space="0" w:color="auto"/>
              <w:right w:val="single" w:sz="4" w:space="0" w:color="000000"/>
            </w:tcBorders>
            <w:shd w:val="clear" w:color="auto" w:fill="auto"/>
            <w:noWrap/>
            <w:vAlign w:val="bottom"/>
            <w:hideMark/>
          </w:tcPr>
          <w:p w14:paraId="58F55F1E"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105</w:t>
            </w:r>
          </w:p>
        </w:tc>
      </w:tr>
      <w:tr w:rsidR="000A39D5" w:rsidRPr="000A39D5" w14:paraId="1979CD1D" w14:textId="77777777" w:rsidTr="000A39D5">
        <w:trPr>
          <w:trHeight w:val="280"/>
        </w:trPr>
        <w:tc>
          <w:tcPr>
            <w:tcW w:w="54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66059FAC"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1/2</w:t>
            </w:r>
          </w:p>
        </w:tc>
        <w:tc>
          <w:tcPr>
            <w:tcW w:w="4760" w:type="dxa"/>
            <w:tcBorders>
              <w:top w:val="single" w:sz="4" w:space="0" w:color="auto"/>
              <w:left w:val="nil"/>
              <w:bottom w:val="single" w:sz="4" w:space="0" w:color="auto"/>
              <w:right w:val="single" w:sz="4" w:space="0" w:color="000000"/>
            </w:tcBorders>
            <w:shd w:val="clear" w:color="auto" w:fill="auto"/>
            <w:noWrap/>
            <w:vAlign w:val="bottom"/>
            <w:hideMark/>
          </w:tcPr>
          <w:p w14:paraId="00CB7CA7"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110</w:t>
            </w:r>
          </w:p>
        </w:tc>
      </w:tr>
      <w:tr w:rsidR="000A39D5" w:rsidRPr="000A39D5" w14:paraId="394C615E" w14:textId="77777777" w:rsidTr="000A39D5">
        <w:trPr>
          <w:trHeight w:val="280"/>
        </w:trPr>
        <w:tc>
          <w:tcPr>
            <w:tcW w:w="54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70BE9F16"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1/4 or less</w:t>
            </w:r>
          </w:p>
        </w:tc>
        <w:tc>
          <w:tcPr>
            <w:tcW w:w="4760" w:type="dxa"/>
            <w:tcBorders>
              <w:top w:val="single" w:sz="4" w:space="0" w:color="auto"/>
              <w:left w:val="nil"/>
              <w:bottom w:val="single" w:sz="4" w:space="0" w:color="auto"/>
              <w:right w:val="single" w:sz="4" w:space="0" w:color="000000"/>
            </w:tcBorders>
            <w:shd w:val="clear" w:color="auto" w:fill="auto"/>
            <w:noWrap/>
            <w:vAlign w:val="bottom"/>
            <w:hideMark/>
          </w:tcPr>
          <w:p w14:paraId="5BE9F442" w14:textId="77777777" w:rsidR="000A39D5" w:rsidRPr="000A39D5" w:rsidRDefault="000A39D5" w:rsidP="000A39D5">
            <w:pPr>
              <w:jc w:val="cente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115</w:t>
            </w:r>
          </w:p>
        </w:tc>
      </w:tr>
      <w:tr w:rsidR="00AA0528" w:rsidRPr="000A39D5" w14:paraId="2730F1A3" w14:textId="77777777" w:rsidTr="00FE03D2">
        <w:trPr>
          <w:trHeight w:val="8555"/>
        </w:trPr>
        <w:tc>
          <w:tcPr>
            <w:tcW w:w="10240" w:type="dxa"/>
            <w:gridSpan w:val="2"/>
            <w:tcBorders>
              <w:top w:val="nil"/>
              <w:left w:val="nil"/>
              <w:right w:val="nil"/>
            </w:tcBorders>
            <w:shd w:val="clear" w:color="auto" w:fill="auto"/>
            <w:noWrap/>
            <w:vAlign w:val="bottom"/>
            <w:hideMark/>
          </w:tcPr>
          <w:p w14:paraId="42402160" w14:textId="77777777" w:rsidR="00AA0528" w:rsidRDefault="00AA0528" w:rsidP="000A39D5">
            <w:pP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When the daily</w:t>
            </w:r>
            <w:bookmarkStart w:id="0" w:name="_GoBack"/>
            <w:bookmarkEnd w:id="0"/>
            <w:r w:rsidRPr="000A39D5">
              <w:rPr>
                <w:rFonts w:ascii="Calibri" w:eastAsia="Times New Roman" w:hAnsi="Calibri" w:cs="Times New Roman"/>
                <w:color w:val="000000"/>
                <w:sz w:val="22"/>
                <w:szCs w:val="22"/>
              </w:rPr>
              <w:t xml:space="preserve"> noise exposure is composed of two or more periods of noise exposure of different levels, their combined effect should be considered, rather than the individual effect of each. Exposure to different levels for various periods of time shall be computed according to the formula set forth in this section.</w:t>
            </w:r>
          </w:p>
          <w:p w14:paraId="314D2BA1" w14:textId="77777777" w:rsidR="00AA0528" w:rsidRPr="000A39D5" w:rsidRDefault="00AA0528" w:rsidP="000A39D5">
            <w:pPr>
              <w:rPr>
                <w:rFonts w:ascii="Calibri" w:eastAsia="Times New Roman" w:hAnsi="Calibri" w:cs="Times New Roman"/>
                <w:color w:val="000000"/>
                <w:sz w:val="22"/>
                <w:szCs w:val="22"/>
              </w:rPr>
            </w:pPr>
          </w:p>
          <w:p w14:paraId="788F8B76" w14:textId="77777777" w:rsidR="00AA0528" w:rsidRPr="000A39D5" w:rsidRDefault="00AA0528" w:rsidP="000A39D5">
            <w:pPr>
              <w:ind w:firstLineChars="300" w:firstLine="660"/>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F</w:t>
            </w:r>
            <w:r w:rsidRPr="000A39D5">
              <w:rPr>
                <w:rFonts w:ascii="Calibri" w:eastAsia="Times New Roman" w:hAnsi="Calibri" w:cs="Times New Roman"/>
                <w:color w:val="000000"/>
                <w:sz w:val="22"/>
                <w:szCs w:val="22"/>
                <w:vertAlign w:val="subscript"/>
              </w:rPr>
              <w:t>e</w:t>
            </w:r>
            <w:r w:rsidRPr="000A39D5">
              <w:rPr>
                <w:rFonts w:ascii="Calibri" w:eastAsia="Times New Roman" w:hAnsi="Calibri" w:cs="Times New Roman"/>
                <w:color w:val="000000"/>
                <w:sz w:val="22"/>
                <w:szCs w:val="22"/>
              </w:rPr>
              <w:t xml:space="preserve"> = (T</w:t>
            </w:r>
            <w:r w:rsidRPr="000A39D5">
              <w:rPr>
                <w:rFonts w:ascii="Calibri" w:eastAsia="Times New Roman" w:hAnsi="Calibri" w:cs="Times New Roman"/>
                <w:color w:val="000000"/>
                <w:sz w:val="22"/>
                <w:szCs w:val="22"/>
                <w:vertAlign w:val="subscript"/>
              </w:rPr>
              <w:t>1</w:t>
            </w:r>
            <w:r w:rsidRPr="000A39D5">
              <w:rPr>
                <w:rFonts w:ascii="Calibri" w:eastAsia="Times New Roman" w:hAnsi="Calibri" w:cs="Times New Roman"/>
                <w:color w:val="000000"/>
                <w:sz w:val="22"/>
                <w:szCs w:val="22"/>
              </w:rPr>
              <w:t>/L</w:t>
            </w:r>
            <w:r w:rsidRPr="000A39D5">
              <w:rPr>
                <w:rFonts w:ascii="Calibri" w:eastAsia="Times New Roman" w:hAnsi="Calibri" w:cs="Times New Roman"/>
                <w:color w:val="000000"/>
                <w:sz w:val="22"/>
                <w:szCs w:val="22"/>
                <w:vertAlign w:val="subscript"/>
              </w:rPr>
              <w:t>1</w:t>
            </w:r>
            <w:r w:rsidRPr="000A39D5">
              <w:rPr>
                <w:rFonts w:ascii="Calibri" w:eastAsia="Times New Roman" w:hAnsi="Calibri" w:cs="Times New Roman"/>
                <w:color w:val="000000"/>
                <w:sz w:val="22"/>
                <w:szCs w:val="22"/>
              </w:rPr>
              <w:t>) + (T</w:t>
            </w:r>
            <w:r w:rsidRPr="000A39D5">
              <w:rPr>
                <w:rFonts w:ascii="Calibri" w:eastAsia="Times New Roman" w:hAnsi="Calibri" w:cs="Times New Roman"/>
                <w:color w:val="000000"/>
                <w:sz w:val="22"/>
                <w:szCs w:val="22"/>
                <w:vertAlign w:val="subscript"/>
              </w:rPr>
              <w:t>2</w:t>
            </w:r>
            <w:r w:rsidRPr="000A39D5">
              <w:rPr>
                <w:rFonts w:ascii="Calibri" w:eastAsia="Times New Roman" w:hAnsi="Calibri" w:cs="Times New Roman"/>
                <w:color w:val="000000"/>
                <w:sz w:val="22"/>
                <w:szCs w:val="22"/>
              </w:rPr>
              <w:t>/L</w:t>
            </w:r>
            <w:r w:rsidRPr="000A39D5">
              <w:rPr>
                <w:rFonts w:ascii="Calibri" w:eastAsia="Times New Roman" w:hAnsi="Calibri" w:cs="Times New Roman"/>
                <w:color w:val="000000"/>
                <w:sz w:val="22"/>
                <w:szCs w:val="22"/>
                <w:vertAlign w:val="subscript"/>
              </w:rPr>
              <w:t>2</w:t>
            </w:r>
            <w:r w:rsidRPr="000A39D5">
              <w:rPr>
                <w:rFonts w:ascii="Calibri" w:eastAsia="Times New Roman" w:hAnsi="Calibri" w:cs="Times New Roman"/>
                <w:color w:val="000000"/>
                <w:sz w:val="22"/>
                <w:szCs w:val="22"/>
              </w:rPr>
              <w:t>) + ... + (</w:t>
            </w:r>
            <w:proofErr w:type="spellStart"/>
            <w:r w:rsidRPr="000A39D5">
              <w:rPr>
                <w:rFonts w:ascii="Calibri" w:eastAsia="Times New Roman" w:hAnsi="Calibri" w:cs="Times New Roman"/>
                <w:color w:val="000000"/>
                <w:sz w:val="22"/>
                <w:szCs w:val="22"/>
              </w:rPr>
              <w:t>T</w:t>
            </w:r>
            <w:r w:rsidRPr="000A39D5">
              <w:rPr>
                <w:rFonts w:ascii="Calibri" w:eastAsia="Times New Roman" w:hAnsi="Calibri" w:cs="Times New Roman"/>
                <w:color w:val="000000"/>
                <w:sz w:val="22"/>
                <w:szCs w:val="22"/>
                <w:vertAlign w:val="subscript"/>
              </w:rPr>
              <w:t>n</w:t>
            </w:r>
            <w:proofErr w:type="spellEnd"/>
            <w:r w:rsidRPr="000A39D5">
              <w:rPr>
                <w:rFonts w:ascii="Calibri" w:eastAsia="Times New Roman" w:hAnsi="Calibri" w:cs="Times New Roman"/>
                <w:color w:val="000000"/>
                <w:sz w:val="22"/>
                <w:szCs w:val="22"/>
              </w:rPr>
              <w:t>/L</w:t>
            </w:r>
            <w:r w:rsidRPr="000A39D5">
              <w:rPr>
                <w:rFonts w:ascii="Calibri" w:eastAsia="Times New Roman" w:hAnsi="Calibri" w:cs="Times New Roman"/>
                <w:color w:val="000000"/>
                <w:sz w:val="22"/>
                <w:szCs w:val="22"/>
                <w:vertAlign w:val="subscript"/>
              </w:rPr>
              <w:t>m</w:t>
            </w:r>
            <w:r w:rsidRPr="000A39D5">
              <w:rPr>
                <w:rFonts w:ascii="Calibri" w:eastAsia="Times New Roman" w:hAnsi="Calibri" w:cs="Times New Roman"/>
                <w:color w:val="000000"/>
                <w:sz w:val="22"/>
                <w:szCs w:val="22"/>
              </w:rPr>
              <w:t>) where:</w:t>
            </w:r>
          </w:p>
          <w:p w14:paraId="35E6351D" w14:textId="77777777" w:rsidR="00AA0528" w:rsidRPr="000A39D5" w:rsidRDefault="00AA0528" w:rsidP="000A39D5">
            <w:pPr>
              <w:ind w:firstLineChars="300" w:firstLine="660"/>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F</w:t>
            </w:r>
            <w:r w:rsidRPr="000A39D5">
              <w:rPr>
                <w:rFonts w:ascii="Calibri" w:eastAsia="Times New Roman" w:hAnsi="Calibri" w:cs="Times New Roman"/>
                <w:color w:val="000000"/>
                <w:sz w:val="22"/>
                <w:szCs w:val="22"/>
                <w:vertAlign w:val="subscript"/>
              </w:rPr>
              <w:t>e</w:t>
            </w:r>
            <w:r w:rsidRPr="000A39D5">
              <w:rPr>
                <w:rFonts w:ascii="Calibri" w:eastAsia="Times New Roman" w:hAnsi="Calibri" w:cs="Times New Roman"/>
                <w:color w:val="000000"/>
                <w:sz w:val="22"/>
                <w:szCs w:val="22"/>
              </w:rPr>
              <w:t xml:space="preserve"> = The equivalent noise exposure factor.</w:t>
            </w:r>
          </w:p>
          <w:p w14:paraId="5B906E21" w14:textId="77777777" w:rsidR="00AA0528" w:rsidRPr="000A39D5" w:rsidRDefault="00AA0528" w:rsidP="000A39D5">
            <w:pPr>
              <w:ind w:firstLineChars="300" w:firstLine="660"/>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T  = The period of noise exposure at any essentially constant level.</w:t>
            </w:r>
          </w:p>
          <w:p w14:paraId="4EDDC499" w14:textId="77777777" w:rsidR="00AA0528" w:rsidRDefault="00AA0528" w:rsidP="000A39D5">
            <w:pPr>
              <w:ind w:firstLineChars="300" w:firstLine="660"/>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L  = The duration of the permissible noise exposure at the constant level (from Table).</w:t>
            </w:r>
          </w:p>
          <w:p w14:paraId="2CCC0EE7" w14:textId="77777777" w:rsidR="00AA0528" w:rsidRPr="000A39D5" w:rsidRDefault="00AA0528" w:rsidP="000A39D5">
            <w:pPr>
              <w:ind w:firstLineChars="300" w:firstLine="660"/>
              <w:rPr>
                <w:rFonts w:ascii="Calibri" w:eastAsia="Times New Roman" w:hAnsi="Calibri" w:cs="Times New Roman"/>
                <w:color w:val="000000"/>
                <w:sz w:val="22"/>
                <w:szCs w:val="22"/>
              </w:rPr>
            </w:pPr>
          </w:p>
          <w:p w14:paraId="2B648E48" w14:textId="77777777" w:rsidR="00AA0528" w:rsidRDefault="00AA0528" w:rsidP="000A39D5">
            <w:pP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If the value of F</w:t>
            </w:r>
            <w:r w:rsidRPr="000A39D5">
              <w:rPr>
                <w:rFonts w:ascii="Calibri" w:eastAsia="Times New Roman" w:hAnsi="Calibri" w:cs="Times New Roman"/>
                <w:color w:val="000000"/>
                <w:sz w:val="22"/>
                <w:szCs w:val="22"/>
                <w:vertAlign w:val="subscript"/>
              </w:rPr>
              <w:t>e</w:t>
            </w:r>
            <w:r w:rsidRPr="000A39D5">
              <w:rPr>
                <w:rFonts w:ascii="Calibri" w:eastAsia="Times New Roman" w:hAnsi="Calibri" w:cs="Times New Roman"/>
                <w:color w:val="000000"/>
                <w:sz w:val="22"/>
                <w:szCs w:val="22"/>
              </w:rPr>
              <w:t xml:space="preserve"> exceeds unity (1) the exposure exceeds permissible levels.</w:t>
            </w:r>
          </w:p>
          <w:p w14:paraId="4BB33C3E" w14:textId="77777777" w:rsidR="00AA0528" w:rsidRPr="000A39D5" w:rsidRDefault="00AA0528" w:rsidP="000A39D5">
            <w:pPr>
              <w:rPr>
                <w:rFonts w:ascii="Calibri" w:eastAsia="Times New Roman" w:hAnsi="Calibri" w:cs="Times New Roman"/>
                <w:color w:val="000000"/>
                <w:sz w:val="22"/>
                <w:szCs w:val="22"/>
              </w:rPr>
            </w:pPr>
          </w:p>
          <w:p w14:paraId="361AF96E" w14:textId="77777777" w:rsidR="00AA0528" w:rsidRDefault="00AA0528" w:rsidP="000A39D5">
            <w:pP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A sample computation is as follows. An employee is exposed at these levels for these periods:</w:t>
            </w:r>
          </w:p>
          <w:p w14:paraId="43DFC1CF" w14:textId="77777777" w:rsidR="00AA0528" w:rsidRPr="000A39D5" w:rsidRDefault="00AA0528" w:rsidP="000A39D5">
            <w:pPr>
              <w:rPr>
                <w:rFonts w:ascii="Calibri" w:eastAsia="Times New Roman" w:hAnsi="Calibri" w:cs="Times New Roman"/>
                <w:color w:val="000000"/>
                <w:sz w:val="22"/>
                <w:szCs w:val="22"/>
              </w:rPr>
            </w:pPr>
          </w:p>
          <w:p w14:paraId="7A1AFBA9" w14:textId="77777777" w:rsidR="00AA0528" w:rsidRPr="000A39D5" w:rsidRDefault="00AA0528" w:rsidP="000A39D5">
            <w:pPr>
              <w:ind w:firstLineChars="300" w:firstLine="660"/>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 xml:space="preserve">  110 </w:t>
            </w:r>
            <w:proofErr w:type="spellStart"/>
            <w:r w:rsidRPr="000A39D5">
              <w:rPr>
                <w:rFonts w:ascii="Calibri" w:eastAsia="Times New Roman" w:hAnsi="Calibri" w:cs="Times New Roman"/>
                <w:color w:val="000000"/>
                <w:sz w:val="22"/>
                <w:szCs w:val="22"/>
              </w:rPr>
              <w:t>db</w:t>
            </w:r>
            <w:proofErr w:type="spellEnd"/>
            <w:r w:rsidRPr="000A39D5">
              <w:rPr>
                <w:rFonts w:ascii="Calibri" w:eastAsia="Times New Roman" w:hAnsi="Calibri" w:cs="Times New Roman"/>
                <w:color w:val="000000"/>
                <w:sz w:val="22"/>
                <w:szCs w:val="22"/>
              </w:rPr>
              <w:t xml:space="preserve"> A 1/4 hour.</w:t>
            </w:r>
          </w:p>
          <w:p w14:paraId="78357DF3" w14:textId="77777777" w:rsidR="00AA0528" w:rsidRPr="000A39D5" w:rsidRDefault="00AA0528" w:rsidP="000A39D5">
            <w:pPr>
              <w:ind w:firstLineChars="300" w:firstLine="660"/>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 xml:space="preserve">  100 </w:t>
            </w:r>
            <w:proofErr w:type="spellStart"/>
            <w:r w:rsidRPr="000A39D5">
              <w:rPr>
                <w:rFonts w:ascii="Calibri" w:eastAsia="Times New Roman" w:hAnsi="Calibri" w:cs="Times New Roman"/>
                <w:color w:val="000000"/>
                <w:sz w:val="22"/>
                <w:szCs w:val="22"/>
              </w:rPr>
              <w:t>db</w:t>
            </w:r>
            <w:proofErr w:type="spellEnd"/>
            <w:r w:rsidRPr="000A39D5">
              <w:rPr>
                <w:rFonts w:ascii="Calibri" w:eastAsia="Times New Roman" w:hAnsi="Calibri" w:cs="Times New Roman"/>
                <w:color w:val="000000"/>
                <w:sz w:val="22"/>
                <w:szCs w:val="22"/>
              </w:rPr>
              <w:t xml:space="preserve"> A 1/2 hour.</w:t>
            </w:r>
          </w:p>
          <w:p w14:paraId="372DC159" w14:textId="77777777" w:rsidR="00AA0528" w:rsidRDefault="00AA0528" w:rsidP="000A39D5">
            <w:pPr>
              <w:ind w:firstLineChars="300" w:firstLine="660"/>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 xml:space="preserve">    90 </w:t>
            </w:r>
            <w:proofErr w:type="spellStart"/>
            <w:r w:rsidRPr="000A39D5">
              <w:rPr>
                <w:rFonts w:ascii="Calibri" w:eastAsia="Times New Roman" w:hAnsi="Calibri" w:cs="Times New Roman"/>
                <w:color w:val="000000"/>
                <w:sz w:val="22"/>
                <w:szCs w:val="22"/>
              </w:rPr>
              <w:t>db</w:t>
            </w:r>
            <w:proofErr w:type="spellEnd"/>
            <w:r w:rsidRPr="000A39D5">
              <w:rPr>
                <w:rFonts w:ascii="Calibri" w:eastAsia="Times New Roman" w:hAnsi="Calibri" w:cs="Times New Roman"/>
                <w:color w:val="000000"/>
                <w:sz w:val="22"/>
                <w:szCs w:val="22"/>
              </w:rPr>
              <w:t xml:space="preserve"> A 1 1/2 </w:t>
            </w:r>
            <w:proofErr w:type="gramStart"/>
            <w:r w:rsidRPr="000A39D5">
              <w:rPr>
                <w:rFonts w:ascii="Calibri" w:eastAsia="Times New Roman" w:hAnsi="Calibri" w:cs="Times New Roman"/>
                <w:color w:val="000000"/>
                <w:sz w:val="22"/>
                <w:szCs w:val="22"/>
              </w:rPr>
              <w:t>hours</w:t>
            </w:r>
            <w:proofErr w:type="gramEnd"/>
            <w:r w:rsidRPr="000A39D5">
              <w:rPr>
                <w:rFonts w:ascii="Calibri" w:eastAsia="Times New Roman" w:hAnsi="Calibri" w:cs="Times New Roman"/>
                <w:color w:val="000000"/>
                <w:sz w:val="22"/>
                <w:szCs w:val="22"/>
              </w:rPr>
              <w:t>.</w:t>
            </w:r>
          </w:p>
          <w:p w14:paraId="715F46B9" w14:textId="77777777" w:rsidR="00AA0528" w:rsidRPr="000A39D5" w:rsidRDefault="00AA0528" w:rsidP="000A39D5">
            <w:pPr>
              <w:ind w:firstLineChars="300" w:firstLine="660"/>
              <w:rPr>
                <w:rFonts w:ascii="Calibri" w:eastAsia="Times New Roman" w:hAnsi="Calibri" w:cs="Times New Roman"/>
                <w:color w:val="000000"/>
                <w:sz w:val="22"/>
                <w:szCs w:val="22"/>
              </w:rPr>
            </w:pPr>
          </w:p>
          <w:p w14:paraId="6F292DC7" w14:textId="77777777" w:rsidR="00AA0528" w:rsidRPr="000A39D5" w:rsidRDefault="00AA0528" w:rsidP="000A39D5">
            <w:pPr>
              <w:ind w:firstLineChars="300" w:firstLine="660"/>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F</w:t>
            </w:r>
            <w:r w:rsidRPr="000A39D5">
              <w:rPr>
                <w:rFonts w:ascii="Calibri" w:eastAsia="Times New Roman" w:hAnsi="Calibri" w:cs="Times New Roman"/>
                <w:color w:val="000000"/>
                <w:sz w:val="22"/>
                <w:szCs w:val="22"/>
                <w:vertAlign w:val="subscript"/>
              </w:rPr>
              <w:t>e</w:t>
            </w:r>
            <w:r w:rsidRPr="000A39D5">
              <w:rPr>
                <w:rFonts w:ascii="Calibri" w:eastAsia="Times New Roman" w:hAnsi="Calibri" w:cs="Times New Roman"/>
                <w:color w:val="000000"/>
                <w:sz w:val="22"/>
                <w:szCs w:val="22"/>
              </w:rPr>
              <w:t xml:space="preserve"> = (1/4 / 1/2) + (1/2 / 2) + (1 ½ / 8)</w:t>
            </w:r>
          </w:p>
          <w:p w14:paraId="19CE0DD4" w14:textId="77777777" w:rsidR="00AA0528" w:rsidRPr="000A39D5" w:rsidRDefault="00AA0528" w:rsidP="000A39D5">
            <w:pPr>
              <w:ind w:firstLineChars="300" w:firstLine="660"/>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F</w:t>
            </w:r>
            <w:r w:rsidRPr="000A39D5">
              <w:rPr>
                <w:rFonts w:ascii="Calibri" w:eastAsia="Times New Roman" w:hAnsi="Calibri" w:cs="Times New Roman"/>
                <w:color w:val="000000"/>
                <w:sz w:val="22"/>
                <w:szCs w:val="22"/>
                <w:vertAlign w:val="subscript"/>
              </w:rPr>
              <w:t>e</w:t>
            </w:r>
            <w:r w:rsidRPr="000A39D5">
              <w:rPr>
                <w:rFonts w:ascii="Calibri" w:eastAsia="Times New Roman" w:hAnsi="Calibri" w:cs="Times New Roman"/>
                <w:color w:val="000000"/>
                <w:sz w:val="22"/>
                <w:szCs w:val="22"/>
              </w:rPr>
              <w:t xml:space="preserve"> = 0.500 + 0.25 + 0.188</w:t>
            </w:r>
          </w:p>
          <w:p w14:paraId="10F52C1A" w14:textId="77777777" w:rsidR="00AA0528" w:rsidRDefault="00AA0528" w:rsidP="000A39D5">
            <w:pPr>
              <w:ind w:firstLineChars="300" w:firstLine="660"/>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F</w:t>
            </w:r>
            <w:r w:rsidRPr="000A39D5">
              <w:rPr>
                <w:rFonts w:ascii="Calibri" w:eastAsia="Times New Roman" w:hAnsi="Calibri" w:cs="Times New Roman"/>
                <w:color w:val="000000"/>
                <w:sz w:val="22"/>
                <w:szCs w:val="22"/>
                <w:vertAlign w:val="subscript"/>
              </w:rPr>
              <w:t>e</w:t>
            </w:r>
            <w:r w:rsidRPr="000A39D5">
              <w:rPr>
                <w:rFonts w:ascii="Calibri" w:eastAsia="Times New Roman" w:hAnsi="Calibri" w:cs="Times New Roman"/>
                <w:color w:val="000000"/>
                <w:sz w:val="22"/>
                <w:szCs w:val="22"/>
              </w:rPr>
              <w:t xml:space="preserve"> = 0.938</w:t>
            </w:r>
          </w:p>
          <w:p w14:paraId="28A989C2" w14:textId="77777777" w:rsidR="00AA0528" w:rsidRPr="000A39D5" w:rsidRDefault="00AA0528" w:rsidP="000A39D5">
            <w:pPr>
              <w:ind w:firstLineChars="300" w:firstLine="660"/>
              <w:rPr>
                <w:rFonts w:ascii="Calibri" w:eastAsia="Times New Roman" w:hAnsi="Calibri" w:cs="Times New Roman"/>
                <w:color w:val="000000"/>
                <w:sz w:val="22"/>
                <w:szCs w:val="22"/>
              </w:rPr>
            </w:pPr>
          </w:p>
          <w:p w14:paraId="0B16A6AE" w14:textId="77777777" w:rsidR="00AA0528" w:rsidRDefault="00AA0528" w:rsidP="000A39D5">
            <w:pP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Since the value of F</w:t>
            </w:r>
            <w:r w:rsidRPr="000A39D5">
              <w:rPr>
                <w:rFonts w:ascii="Calibri" w:eastAsia="Times New Roman" w:hAnsi="Calibri" w:cs="Times New Roman"/>
                <w:color w:val="000000"/>
                <w:sz w:val="22"/>
                <w:szCs w:val="22"/>
                <w:vertAlign w:val="subscript"/>
              </w:rPr>
              <w:t>e</w:t>
            </w:r>
            <w:r w:rsidRPr="000A39D5">
              <w:rPr>
                <w:rFonts w:ascii="Calibri" w:eastAsia="Times New Roman" w:hAnsi="Calibri" w:cs="Times New Roman"/>
                <w:color w:val="000000"/>
                <w:sz w:val="22"/>
                <w:szCs w:val="22"/>
              </w:rPr>
              <w:t xml:space="preserve"> does not exceed unity, the exposure is within permissible limits.</w:t>
            </w:r>
          </w:p>
          <w:p w14:paraId="7F051475" w14:textId="77777777" w:rsidR="00AA0528" w:rsidRPr="000A39D5" w:rsidRDefault="00AA0528" w:rsidP="000A39D5">
            <w:pPr>
              <w:rPr>
                <w:rFonts w:ascii="Calibri" w:eastAsia="Times New Roman" w:hAnsi="Calibri" w:cs="Times New Roman"/>
                <w:color w:val="000000"/>
                <w:sz w:val="22"/>
                <w:szCs w:val="22"/>
              </w:rPr>
            </w:pPr>
          </w:p>
          <w:p w14:paraId="00EED600" w14:textId="77777777" w:rsidR="00AA0528" w:rsidRDefault="00AA0528" w:rsidP="000A39D5">
            <w:pP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Exposure to impulsive or impact noise should not exceed 140 dB peak sound pressure level.</w:t>
            </w:r>
          </w:p>
          <w:p w14:paraId="65947D76" w14:textId="77777777" w:rsidR="00AA0528" w:rsidRPr="000A39D5" w:rsidRDefault="00AA0528" w:rsidP="000A39D5">
            <w:pPr>
              <w:rPr>
                <w:rFonts w:ascii="Calibri" w:eastAsia="Times New Roman" w:hAnsi="Calibri" w:cs="Times New Roman"/>
                <w:color w:val="000000"/>
                <w:sz w:val="22"/>
                <w:szCs w:val="22"/>
              </w:rPr>
            </w:pPr>
          </w:p>
          <w:p w14:paraId="0C9E124E" w14:textId="77777777" w:rsidR="00AA0528" w:rsidRPr="000A39D5" w:rsidRDefault="00AA0528" w:rsidP="000A39D5">
            <w:pPr>
              <w:rPr>
                <w:rFonts w:ascii="Calibri" w:eastAsia="Times New Roman" w:hAnsi="Calibri" w:cs="Times New Roman"/>
                <w:color w:val="000000"/>
                <w:sz w:val="22"/>
                <w:szCs w:val="22"/>
              </w:rPr>
            </w:pPr>
            <w:r w:rsidRPr="000A39D5">
              <w:rPr>
                <w:rFonts w:ascii="Calibri" w:eastAsia="Times New Roman" w:hAnsi="Calibri" w:cs="Times New Roman"/>
                <w:color w:val="000000"/>
                <w:sz w:val="22"/>
                <w:szCs w:val="22"/>
              </w:rPr>
              <w:t>An effective hearing conservation program will be created whenever employee noise exposures equal or exceed an 8-hour time-weighted average sound level (TWA) of 85 decibels measured on the A scale (slow response) or, equivalently, a dose of fifty percent.</w:t>
            </w:r>
          </w:p>
        </w:tc>
      </w:tr>
    </w:tbl>
    <w:p w14:paraId="1BB2AFA4" w14:textId="77777777" w:rsidR="007C401E" w:rsidRPr="000A39D5" w:rsidRDefault="007C401E" w:rsidP="000A39D5"/>
    <w:sectPr w:rsidR="007C401E" w:rsidRPr="000A39D5" w:rsidSect="000E4D3C">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2665"/>
    <w:rsid w:val="000A39D5"/>
    <w:rsid w:val="000E4D3C"/>
    <w:rsid w:val="00102AEE"/>
    <w:rsid w:val="006908C5"/>
    <w:rsid w:val="007C401E"/>
    <w:rsid w:val="00AA0528"/>
    <w:rsid w:val="00B72665"/>
    <w:rsid w:val="00DA1B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E905B0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72665"/>
    <w:rPr>
      <w:rFonts w:ascii="Lucida Grande" w:hAnsi="Lucida Grande"/>
      <w:sz w:val="18"/>
      <w:szCs w:val="18"/>
    </w:rPr>
  </w:style>
  <w:style w:type="character" w:customStyle="1" w:styleId="BalloonTextChar">
    <w:name w:val="Balloon Text Char"/>
    <w:basedOn w:val="DefaultParagraphFont"/>
    <w:link w:val="BalloonText"/>
    <w:uiPriority w:val="99"/>
    <w:semiHidden/>
    <w:rsid w:val="00B72665"/>
    <w:rPr>
      <w:rFonts w:ascii="Lucida Grande" w:hAnsi="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72665"/>
    <w:rPr>
      <w:rFonts w:ascii="Lucida Grande" w:hAnsi="Lucida Grande"/>
      <w:sz w:val="18"/>
      <w:szCs w:val="18"/>
    </w:rPr>
  </w:style>
  <w:style w:type="character" w:customStyle="1" w:styleId="BalloonTextChar">
    <w:name w:val="Balloon Text Char"/>
    <w:basedOn w:val="DefaultParagraphFont"/>
    <w:link w:val="BalloonText"/>
    <w:uiPriority w:val="99"/>
    <w:semiHidden/>
    <w:rsid w:val="00B72665"/>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3942244">
      <w:bodyDiv w:val="1"/>
      <w:marLeft w:val="0"/>
      <w:marRight w:val="0"/>
      <w:marTop w:val="0"/>
      <w:marBottom w:val="0"/>
      <w:divBdr>
        <w:top w:val="none" w:sz="0" w:space="0" w:color="auto"/>
        <w:left w:val="none" w:sz="0" w:space="0" w:color="auto"/>
        <w:bottom w:val="none" w:sz="0" w:space="0" w:color="auto"/>
        <w:right w:val="none" w:sz="0" w:space="0" w:color="auto"/>
      </w:divBdr>
    </w:div>
    <w:div w:id="757677903">
      <w:bodyDiv w:val="1"/>
      <w:marLeft w:val="0"/>
      <w:marRight w:val="0"/>
      <w:marTop w:val="0"/>
      <w:marBottom w:val="0"/>
      <w:divBdr>
        <w:top w:val="none" w:sz="0" w:space="0" w:color="auto"/>
        <w:left w:val="none" w:sz="0" w:space="0" w:color="auto"/>
        <w:bottom w:val="none" w:sz="0" w:space="0" w:color="auto"/>
        <w:right w:val="none" w:sz="0" w:space="0" w:color="auto"/>
      </w:divBdr>
    </w:div>
    <w:div w:id="847059106">
      <w:bodyDiv w:val="1"/>
      <w:marLeft w:val="0"/>
      <w:marRight w:val="0"/>
      <w:marTop w:val="0"/>
      <w:marBottom w:val="0"/>
      <w:divBdr>
        <w:top w:val="none" w:sz="0" w:space="0" w:color="auto"/>
        <w:left w:val="none" w:sz="0" w:space="0" w:color="auto"/>
        <w:bottom w:val="none" w:sz="0" w:space="0" w:color="auto"/>
        <w:right w:val="none" w:sz="0" w:space="0" w:color="auto"/>
      </w:divBdr>
    </w:div>
    <w:div w:id="1172571115">
      <w:bodyDiv w:val="1"/>
      <w:marLeft w:val="0"/>
      <w:marRight w:val="0"/>
      <w:marTop w:val="0"/>
      <w:marBottom w:val="0"/>
      <w:divBdr>
        <w:top w:val="none" w:sz="0" w:space="0" w:color="auto"/>
        <w:left w:val="none" w:sz="0" w:space="0" w:color="auto"/>
        <w:bottom w:val="none" w:sz="0" w:space="0" w:color="auto"/>
        <w:right w:val="none" w:sz="0" w:space="0" w:color="auto"/>
      </w:divBdr>
    </w:div>
    <w:div w:id="1750761380">
      <w:bodyDiv w:val="1"/>
      <w:marLeft w:val="0"/>
      <w:marRight w:val="0"/>
      <w:marTop w:val="0"/>
      <w:marBottom w:val="0"/>
      <w:divBdr>
        <w:top w:val="none" w:sz="0" w:space="0" w:color="auto"/>
        <w:left w:val="none" w:sz="0" w:space="0" w:color="auto"/>
        <w:bottom w:val="none" w:sz="0" w:space="0" w:color="auto"/>
        <w:right w:val="none" w:sz="0" w:space="0" w:color="auto"/>
      </w:divBdr>
    </w:div>
    <w:div w:id="1953050822">
      <w:bodyDiv w:val="1"/>
      <w:marLeft w:val="0"/>
      <w:marRight w:val="0"/>
      <w:marTop w:val="0"/>
      <w:marBottom w:val="0"/>
      <w:divBdr>
        <w:top w:val="none" w:sz="0" w:space="0" w:color="auto"/>
        <w:left w:val="none" w:sz="0" w:space="0" w:color="auto"/>
        <w:bottom w:val="none" w:sz="0" w:space="0" w:color="auto"/>
        <w:right w:val="none" w:sz="0" w:space="0" w:color="auto"/>
      </w:divBdr>
    </w:div>
    <w:div w:id="198974755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221</Words>
  <Characters>1263</Characters>
  <Application>Microsoft Macintosh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1482</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Robbie Edwards</dc:creator>
  <cp:keywords/>
  <dc:description/>
  <cp:lastModifiedBy>Robbie Edwards</cp:lastModifiedBy>
  <cp:revision>3</cp:revision>
  <dcterms:created xsi:type="dcterms:W3CDTF">2015-11-19T15:44:00Z</dcterms:created>
  <dcterms:modified xsi:type="dcterms:W3CDTF">2016-02-29T22:34:00Z</dcterms:modified>
  <cp:category/>
</cp:coreProperties>
</file>